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常州工业职业技术学院物资采购询价单</w:t>
      </w:r>
    </w:p>
    <w:p>
      <w:pPr>
        <w:widowControl/>
        <w:spacing w:line="360" w:lineRule="auto"/>
        <w:jc w:val="center"/>
        <w:rPr>
          <w:b/>
          <w:bCs/>
          <w:sz w:val="21"/>
          <w:szCs w:val="21"/>
        </w:rPr>
      </w:pPr>
      <w:r>
        <w:rPr>
          <w:rFonts w:hint="eastAsia"/>
          <w:b/>
          <w:bCs/>
        </w:rPr>
        <w:t>标书编号：</w:t>
      </w:r>
      <w:r>
        <w:rPr>
          <w:rFonts w:hint="eastAsia"/>
          <w:b/>
          <w:bCs/>
          <w:lang w:val="en-US" w:eastAsia="zh-CN"/>
        </w:rPr>
        <w:t>CZGYX20221021</w:t>
      </w:r>
      <w:r>
        <w:rPr>
          <w:rFonts w:hint="eastAsia"/>
          <w:b/>
          <w:bCs/>
        </w:rPr>
        <w:t>号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我院就伸缩门采购项目进行询价采购，具体清单及要求如下：</w:t>
      </w:r>
    </w:p>
    <w:p>
      <w:pPr>
        <w:pStyle w:val="3"/>
        <w:spacing w:line="240" w:lineRule="auto"/>
        <w:rPr>
          <w:rFonts w:hint="eastAsia" w:ascii="宋体" w:hAnsi="宋体" w:eastAsia="宋体" w:cs="宋体"/>
          <w:b/>
          <w:bCs w:val="0"/>
          <w:color w:val="auto"/>
          <w:sz w:val="28"/>
          <w:szCs w:val="28"/>
          <w:lang w:val="en-US" w:eastAsia="zh-CN" w:bidi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lang w:val="en-US" w:eastAsia="zh-CN" w:bidi="zh-CN"/>
        </w:rPr>
        <w:t>一、资格要求：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1.满足《中华人民共和国政府采购法》第二十二条规定；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2.落实政府采购政策需满足的资格要求：无；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3.本项目的特定资格要求：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（1）单位负责人为同一人或者存在直接控股、管理关系的不同供应商，不得参加同一合同项下的采购活动；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（2）未被“信用中国”网站（www.creditchina.gov.cn）或“中国政府采购网”网站（www.ccgp.gov.cn）列入失信被执行人、重大税收违法案件当事人名单、政府采购严重失信行为记录名单；</w:t>
      </w:r>
    </w:p>
    <w:p>
      <w:pPr>
        <w:widowControl/>
        <w:spacing w:line="360" w:lineRule="auto"/>
        <w:rPr>
          <w:b/>
          <w:color w:val="000000"/>
          <w:sz w:val="28"/>
          <w:szCs w:val="28"/>
          <w:lang w:val="en-US"/>
        </w:rPr>
      </w:pPr>
      <w:r>
        <w:rPr>
          <w:rFonts w:hint="eastAsia"/>
          <w:b/>
          <w:color w:val="000000"/>
          <w:sz w:val="28"/>
          <w:szCs w:val="28"/>
          <w:lang w:val="en-US" w:eastAsia="zh-CN"/>
        </w:rPr>
        <w:t>二</w:t>
      </w:r>
      <w:r>
        <w:rPr>
          <w:rFonts w:hint="eastAsia"/>
          <w:b/>
          <w:color w:val="000000"/>
          <w:sz w:val="28"/>
          <w:szCs w:val="28"/>
          <w:lang w:val="en-US"/>
        </w:rPr>
        <w:t>、</w:t>
      </w:r>
      <w:r>
        <w:rPr>
          <w:rFonts w:hint="eastAsia"/>
          <w:b/>
          <w:color w:val="000000"/>
          <w:sz w:val="28"/>
          <w:szCs w:val="28"/>
          <w:lang w:val="en-US" w:eastAsia="zh-CN"/>
        </w:rPr>
        <w:t>设备</w:t>
      </w:r>
      <w:r>
        <w:rPr>
          <w:rFonts w:hint="eastAsia"/>
          <w:b/>
          <w:color w:val="000000"/>
          <w:sz w:val="28"/>
          <w:szCs w:val="28"/>
          <w:lang w:val="en-US"/>
        </w:rPr>
        <w:t>具体要求：</w:t>
      </w:r>
    </w:p>
    <w:p>
      <w:pPr>
        <w:widowControl/>
        <w:spacing w:line="360" w:lineRule="auto"/>
        <w:jc w:val="both"/>
        <w:rPr>
          <w:rFonts w:hint="default"/>
          <w:b/>
          <w:color w:val="000000"/>
          <w:sz w:val="24"/>
          <w:szCs w:val="24"/>
          <w:lang w:val="en-US" w:eastAsia="zh-CN"/>
        </w:rPr>
      </w:pPr>
      <w:r>
        <w:rPr>
          <w:rFonts w:hint="eastAsia"/>
          <w:b/>
          <w:color w:val="000000"/>
          <w:sz w:val="24"/>
          <w:szCs w:val="24"/>
          <w:lang w:val="en-US" w:eastAsia="zh-CN"/>
        </w:rPr>
        <w:t>我院采购伸缩门一套具体装配清单如下</w:t>
      </w:r>
    </w:p>
    <w:tbl>
      <w:tblPr>
        <w:tblStyle w:val="5"/>
        <w:tblW w:w="9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4240"/>
        <w:gridCol w:w="1715"/>
        <w:gridCol w:w="1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903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产品名称</w:t>
            </w:r>
          </w:p>
        </w:tc>
        <w:tc>
          <w:tcPr>
            <w:tcW w:w="4240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规格型号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单位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  <w:jc w:val="center"/>
        </w:trPr>
        <w:tc>
          <w:tcPr>
            <w:tcW w:w="1903" w:type="dxa"/>
            <w:vAlign w:val="center"/>
          </w:tcPr>
          <w:p>
            <w:pPr>
              <w:jc w:val="center"/>
              <w:rPr>
                <w:rFonts w:hint="default" w:eastAsia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val="en-US" w:eastAsia="zh-CN"/>
              </w:rPr>
              <w:t>不锈钢伸缩门主体</w:t>
            </w:r>
          </w:p>
        </w:tc>
        <w:tc>
          <w:tcPr>
            <w:tcW w:w="4240" w:type="dxa"/>
            <w:vAlign w:val="center"/>
          </w:tcPr>
          <w:p>
            <w:pPr>
              <w:jc w:val="both"/>
              <w:rPr>
                <w:rFonts w:hint="eastAsia"/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val="en-US" w:eastAsia="zh-CN"/>
              </w:rPr>
              <w:t>尺寸：</w:t>
            </w:r>
            <w:r>
              <w:rPr>
                <w:rFonts w:hint="eastAsia"/>
                <w:b w:val="0"/>
                <w:bCs/>
                <w:sz w:val="21"/>
                <w:szCs w:val="21"/>
              </w:rPr>
              <w:t xml:space="preserve">长 </w:t>
            </w:r>
            <w:r>
              <w:rPr>
                <w:rFonts w:hint="eastAsia"/>
                <w:b w:val="0"/>
                <w:bCs/>
                <w:sz w:val="21"/>
                <w:szCs w:val="21"/>
                <w:u w:val="single"/>
              </w:rPr>
              <w:t>64</w:t>
            </w:r>
            <w:r>
              <w:rPr>
                <w:b w:val="0"/>
                <w:bCs/>
                <w:sz w:val="21"/>
                <w:szCs w:val="21"/>
              </w:rPr>
              <w:t>m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 xml:space="preserve">×高 </w:t>
            </w:r>
            <w:r>
              <w:rPr>
                <w:rFonts w:hint="eastAsia"/>
                <w:b w:val="0"/>
                <w:bCs/>
                <w:sz w:val="21"/>
                <w:szCs w:val="21"/>
                <w:u w:val="single"/>
              </w:rPr>
              <w:t>1.6</w:t>
            </w:r>
            <w:r>
              <w:rPr>
                <w:b w:val="0"/>
                <w:bCs/>
                <w:sz w:val="21"/>
                <w:szCs w:val="21"/>
              </w:rPr>
              <w:t>m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 xml:space="preserve">  </w:t>
            </w:r>
          </w:p>
          <w:p>
            <w:pPr>
              <w:ind w:left="723" w:hanging="630" w:hangingChars="300"/>
              <w:jc w:val="left"/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型材：国产优质不锈钢管,光度达8K以上</w:t>
            </w:r>
            <w:r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/>
                <w:b w:val="0"/>
                <w:bCs/>
                <w:sz w:val="21"/>
                <w:szCs w:val="21"/>
              </w:rPr>
              <w:t>202材质。</w:t>
            </w:r>
          </w:p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主管：50*51异形管；</w:t>
            </w:r>
          </w:p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副管：33*44异型材；</w:t>
            </w:r>
          </w:p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整体三联动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米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6" w:hRule="atLeast"/>
          <w:jc w:val="center"/>
        </w:trPr>
        <w:tc>
          <w:tcPr>
            <w:tcW w:w="1903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  <w:shd w:val="pct10" w:color="auto" w:fill="FFFFFF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val="en-US" w:eastAsia="zh-CN"/>
              </w:rPr>
              <w:t>机头（双轨）</w:t>
            </w:r>
          </w:p>
        </w:tc>
        <w:tc>
          <w:tcPr>
            <w:tcW w:w="4240" w:type="dxa"/>
            <w:vAlign w:val="center"/>
          </w:tcPr>
          <w:p>
            <w:pPr>
              <w:rPr>
                <w:rFonts w:hint="eastAsia"/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val="en-US" w:eastAsia="zh-CN"/>
              </w:rPr>
              <w:t>包含：</w:t>
            </w:r>
            <w:r>
              <w:rPr>
                <w:rFonts w:hint="eastAsia"/>
                <w:b w:val="0"/>
                <w:bCs/>
                <w:sz w:val="21"/>
                <w:szCs w:val="21"/>
              </w:rPr>
              <w:t>带锁离合器装置</w:t>
            </w:r>
          </w:p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微电脑控制系统</w:t>
            </w:r>
          </w:p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起动减震装置</w:t>
            </w:r>
          </w:p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传动装置</w:t>
            </w:r>
          </w:p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热敏保护装置</w:t>
            </w:r>
          </w:p>
          <w:p>
            <w:pPr>
              <w:rPr>
                <w:rFonts w:hint="eastAsia"/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磁敏开关</w:t>
            </w:r>
          </w:p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采用单电机（链条传动）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套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  <w:jc w:val="center"/>
        </w:trPr>
        <w:tc>
          <w:tcPr>
            <w:tcW w:w="1903" w:type="dxa"/>
            <w:vMerge w:val="restart"/>
            <w:vAlign w:val="top"/>
          </w:tcPr>
          <w:p>
            <w:pPr>
              <w:jc w:val="left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智 能 配 置</w:t>
            </w:r>
          </w:p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台控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套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903" w:type="dxa"/>
            <w:vMerge w:val="continue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LED显示屏（显示公司名称</w:t>
            </w:r>
            <w:r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/>
                <w:sz w:val="21"/>
                <w:szCs w:val="21"/>
              </w:rPr>
              <w:t>时间</w:t>
            </w:r>
            <w:r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/>
                <w:sz w:val="21"/>
                <w:szCs w:val="21"/>
              </w:rPr>
              <w:t>日期）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套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  <w:jc w:val="center"/>
        </w:trPr>
        <w:tc>
          <w:tcPr>
            <w:tcW w:w="1903" w:type="dxa"/>
            <w:vMerge w:val="continue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240" w:type="dxa"/>
            <w:vAlign w:val="center"/>
          </w:tcPr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红外线遥控器(1:2)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对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4</w:t>
            </w:r>
          </w:p>
        </w:tc>
      </w:tr>
    </w:tbl>
    <w:tbl>
      <w:tblPr>
        <w:tblStyle w:val="5"/>
        <w:tblpPr w:leftFromText="182" w:rightFromText="182" w:vertAnchor="text" w:tblpXSpec="center" w:tblpY="17"/>
        <w:tblOverlap w:val="never"/>
        <w:tblW w:w="8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  <w:jc w:val="center"/>
        </w:trPr>
        <w:tc>
          <w:tcPr>
            <w:tcW w:w="8993" w:type="dxa"/>
          </w:tcPr>
          <w:p>
            <w:pPr>
              <w:jc w:val="left"/>
              <w:rPr>
                <w:rFonts w:hint="eastAsia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产品参考图片（半扇）：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  <w:lang w:eastAsia="zh-CN"/>
              </w:rPr>
              <w:drawing>
                <wp:inline distT="0" distB="0" distL="114300" distR="114300">
                  <wp:extent cx="3599815" cy="1338580"/>
                  <wp:effectExtent l="0" t="0" r="6985" b="7620"/>
                  <wp:docPr id="3" name="图片 3" descr="无标题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无标题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133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60" w:lineRule="auto"/>
        <w:ind w:firstLine="482" w:firstLineChars="200"/>
        <w:jc w:val="both"/>
        <w:rPr>
          <w:lang w:val="en-US"/>
        </w:rPr>
      </w:pPr>
      <w:r>
        <w:rPr>
          <w:rFonts w:hint="eastAsia"/>
          <w:b/>
          <w:bCs/>
          <w:sz w:val="24"/>
        </w:rPr>
        <w:br w:type="page"/>
      </w:r>
    </w:p>
    <w:p>
      <w:pPr>
        <w:spacing w:line="360" w:lineRule="auto"/>
        <w:ind w:firstLine="440" w:firstLineChars="200"/>
        <w:jc w:val="both"/>
        <w:rPr>
          <w:lang w:val="en-US"/>
        </w:rPr>
      </w:pPr>
    </w:p>
    <w:p>
      <w:pPr>
        <w:spacing w:line="360" w:lineRule="auto"/>
        <w:ind w:firstLine="720" w:firstLineChars="300"/>
        <w:rPr>
          <w:sz w:val="24"/>
        </w:rPr>
      </w:pPr>
    </w:p>
    <w:p>
      <w:pPr>
        <w:spacing w:line="360" w:lineRule="auto"/>
        <w:rPr>
          <w:sz w:val="24"/>
        </w:rPr>
      </w:pPr>
      <w:r>
        <w:rPr>
          <w:rFonts w:hint="eastAsia"/>
          <w:sz w:val="24"/>
          <w:lang w:val="en-US" w:eastAsia="zh-CN"/>
        </w:rPr>
        <w:t>二</w:t>
      </w:r>
      <w:r>
        <w:rPr>
          <w:rFonts w:hint="eastAsia"/>
          <w:sz w:val="24"/>
        </w:rPr>
        <w:t>）、招标</w:t>
      </w:r>
      <w:r>
        <w:rPr>
          <w:rFonts w:hint="eastAsia"/>
          <w:sz w:val="24"/>
          <w:lang w:val="en-US" w:eastAsia="zh-CN"/>
        </w:rPr>
        <w:t>付款</w:t>
      </w:r>
      <w:r>
        <w:rPr>
          <w:rFonts w:hint="eastAsia"/>
          <w:sz w:val="24"/>
        </w:rPr>
        <w:t>相关内容：</w:t>
      </w:r>
    </w:p>
    <w:p>
      <w:pPr>
        <w:widowControl/>
        <w:spacing w:line="360" w:lineRule="auto"/>
        <w:ind w:firstLine="720" w:firstLineChars="300"/>
        <w:rPr>
          <w:rFonts w:hint="eastAsia"/>
          <w:color w:val="000000"/>
          <w:sz w:val="24"/>
          <w:lang w:val="en-US"/>
        </w:rPr>
      </w:pPr>
      <w:r>
        <w:rPr>
          <w:rFonts w:hint="eastAsia"/>
          <w:color w:val="000000"/>
          <w:sz w:val="24"/>
          <w:lang w:val="en-US" w:eastAsia="zh-CN"/>
        </w:rPr>
        <w:t>1、最高限价为：49000.00</w:t>
      </w:r>
      <w:r>
        <w:rPr>
          <w:rFonts w:hint="eastAsia"/>
          <w:color w:val="000000"/>
          <w:sz w:val="24"/>
          <w:lang w:val="en-US"/>
        </w:rPr>
        <w:t>元</w:t>
      </w:r>
    </w:p>
    <w:p>
      <w:pPr>
        <w:widowControl/>
        <w:spacing w:line="360" w:lineRule="auto"/>
        <w:ind w:firstLine="720" w:firstLineChars="300"/>
        <w:rPr>
          <w:rFonts w:hint="eastAsia"/>
          <w:color w:val="000000"/>
          <w:sz w:val="24"/>
          <w:lang w:val="en-US" w:eastAsia="zh-CN"/>
        </w:rPr>
      </w:pPr>
      <w:r>
        <w:rPr>
          <w:rFonts w:hint="eastAsia"/>
          <w:color w:val="000000"/>
          <w:sz w:val="24"/>
          <w:lang w:val="en-US" w:eastAsia="zh-CN"/>
        </w:rPr>
        <w:t>2、质保期：自验收合格之日起至少1年质保。</w:t>
      </w:r>
    </w:p>
    <w:p>
      <w:pPr>
        <w:widowControl/>
        <w:spacing w:line="360" w:lineRule="auto"/>
        <w:ind w:firstLine="720" w:firstLineChars="300"/>
        <w:rPr>
          <w:rFonts w:hint="eastAsia"/>
          <w:color w:val="000000"/>
          <w:sz w:val="24"/>
          <w:lang w:val="en-US"/>
        </w:rPr>
      </w:pPr>
      <w:r>
        <w:rPr>
          <w:rFonts w:hint="eastAsia"/>
          <w:color w:val="000000"/>
          <w:sz w:val="24"/>
          <w:lang w:val="en-US" w:eastAsia="zh-CN"/>
        </w:rPr>
        <w:t>3、</w:t>
      </w:r>
      <w:r>
        <w:rPr>
          <w:rFonts w:hint="eastAsia"/>
          <w:color w:val="000000"/>
          <w:sz w:val="24"/>
          <w:lang w:val="en-US"/>
        </w:rPr>
        <w:t>付款方式：</w:t>
      </w:r>
      <w:r>
        <w:rPr>
          <w:rFonts w:hint="eastAsia"/>
          <w:color w:val="000000"/>
          <w:sz w:val="24"/>
          <w:lang w:val="en-US" w:eastAsia="zh-CN"/>
        </w:rPr>
        <w:t>设备安装调试完毕验收合格后支付总合同款的90%</w:t>
      </w:r>
      <w:r>
        <w:rPr>
          <w:rFonts w:hint="eastAsia"/>
          <w:color w:val="000000"/>
          <w:sz w:val="24"/>
          <w:lang w:val="en-US"/>
        </w:rPr>
        <w:t>，</w:t>
      </w:r>
      <w:r>
        <w:rPr>
          <w:rFonts w:hint="eastAsia"/>
          <w:color w:val="000000"/>
          <w:sz w:val="24"/>
          <w:lang w:val="en-US" w:eastAsia="zh-CN"/>
        </w:rPr>
        <w:t>10%的合同款于验收合格后第十二个月内付</w:t>
      </w:r>
      <w:r>
        <w:rPr>
          <w:rFonts w:hint="eastAsia"/>
          <w:color w:val="000000"/>
          <w:sz w:val="24"/>
          <w:lang w:val="en-US"/>
        </w:rPr>
        <w:t>清</w:t>
      </w:r>
      <w:r>
        <w:rPr>
          <w:rFonts w:hint="eastAsia"/>
          <w:color w:val="000000"/>
          <w:sz w:val="24"/>
          <w:lang w:val="en-US" w:eastAsia="zh-CN"/>
        </w:rPr>
        <w:t>（无息）。</w:t>
      </w:r>
      <w:bookmarkStart w:id="0" w:name="_GoBack"/>
      <w:bookmarkEnd w:id="0"/>
    </w:p>
    <w:p>
      <w:pPr>
        <w:widowControl/>
        <w:spacing w:line="360" w:lineRule="auto"/>
        <w:rPr>
          <w:rFonts w:hint="eastAsia"/>
          <w:b/>
          <w:color w:val="000000"/>
          <w:sz w:val="28"/>
          <w:szCs w:val="28"/>
          <w:lang w:val="en-US"/>
        </w:rPr>
      </w:pPr>
      <w:r>
        <w:rPr>
          <w:rFonts w:hint="eastAsia"/>
          <w:b/>
          <w:color w:val="000000"/>
          <w:sz w:val="28"/>
          <w:szCs w:val="28"/>
          <w:lang w:val="en-US" w:eastAsia="zh-CN"/>
        </w:rPr>
        <w:t>三</w:t>
      </w:r>
      <w:r>
        <w:rPr>
          <w:rFonts w:hint="eastAsia"/>
          <w:b/>
          <w:color w:val="000000"/>
          <w:sz w:val="28"/>
          <w:szCs w:val="28"/>
          <w:lang w:val="en-US"/>
        </w:rPr>
        <w:t>、报价单</w:t>
      </w:r>
    </w:p>
    <w:tbl>
      <w:tblPr>
        <w:tblStyle w:val="5"/>
        <w:tblW w:w="10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3443"/>
        <w:gridCol w:w="729"/>
        <w:gridCol w:w="700"/>
        <w:gridCol w:w="957"/>
        <w:gridCol w:w="957"/>
        <w:gridCol w:w="800"/>
        <w:gridCol w:w="800"/>
        <w:gridCol w:w="1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14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产品名称</w:t>
            </w:r>
          </w:p>
        </w:tc>
        <w:tc>
          <w:tcPr>
            <w:tcW w:w="3443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规格型号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单位</w:t>
            </w: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数量</w:t>
            </w: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单价（元）</w:t>
            </w: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总价（元）</w:t>
            </w:r>
          </w:p>
        </w:tc>
        <w:tc>
          <w:tcPr>
            <w:tcW w:w="8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color w:val="000000"/>
                <w:sz w:val="24"/>
                <w:szCs w:val="24"/>
              </w:rPr>
              <w:t>质保期</w:t>
            </w:r>
          </w:p>
        </w:tc>
        <w:tc>
          <w:tcPr>
            <w:tcW w:w="8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完工期</w:t>
            </w:r>
          </w:p>
        </w:tc>
        <w:tc>
          <w:tcPr>
            <w:tcW w:w="11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b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故障</w:t>
            </w:r>
            <w:r>
              <w:rPr>
                <w:rFonts w:hint="eastAsia"/>
                <w:b/>
                <w:bCs/>
                <w:sz w:val="24"/>
                <w:szCs w:val="24"/>
                <w:lang w:val="en-US"/>
              </w:rPr>
              <w:t>/服务</w:t>
            </w:r>
            <w:r>
              <w:rPr>
                <w:rFonts w:hint="eastAsia"/>
                <w:b/>
                <w:bCs/>
                <w:sz w:val="24"/>
                <w:szCs w:val="24"/>
              </w:rPr>
              <w:t>响应时间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  <w:jc w:val="center"/>
        </w:trPr>
        <w:tc>
          <w:tcPr>
            <w:tcW w:w="1014" w:type="dxa"/>
            <w:vAlign w:val="center"/>
          </w:tcPr>
          <w:p>
            <w:pPr>
              <w:jc w:val="center"/>
              <w:rPr>
                <w:rFonts w:hint="default" w:eastAsia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val="en-US" w:eastAsia="zh-CN"/>
              </w:rPr>
              <w:t>不锈钢伸缩门主体</w:t>
            </w:r>
          </w:p>
        </w:tc>
        <w:tc>
          <w:tcPr>
            <w:tcW w:w="3443" w:type="dxa"/>
            <w:vAlign w:val="center"/>
          </w:tcPr>
          <w:p>
            <w:pPr>
              <w:jc w:val="both"/>
              <w:rPr>
                <w:rFonts w:hint="eastAsia"/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val="en-US" w:eastAsia="zh-CN"/>
              </w:rPr>
              <w:t>尺寸：</w:t>
            </w:r>
            <w:r>
              <w:rPr>
                <w:rFonts w:hint="eastAsia"/>
                <w:b w:val="0"/>
                <w:bCs/>
                <w:sz w:val="21"/>
                <w:szCs w:val="21"/>
              </w:rPr>
              <w:t xml:space="preserve">长 </w:t>
            </w:r>
            <w:r>
              <w:rPr>
                <w:rFonts w:hint="eastAsia"/>
                <w:b w:val="0"/>
                <w:bCs/>
                <w:sz w:val="21"/>
                <w:szCs w:val="21"/>
                <w:u w:val="single"/>
              </w:rPr>
              <w:t>64</w:t>
            </w:r>
            <w:r>
              <w:rPr>
                <w:b w:val="0"/>
                <w:bCs/>
                <w:sz w:val="21"/>
                <w:szCs w:val="21"/>
              </w:rPr>
              <w:t>m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 xml:space="preserve">×高 </w:t>
            </w:r>
            <w:r>
              <w:rPr>
                <w:rFonts w:hint="eastAsia"/>
                <w:b w:val="0"/>
                <w:bCs/>
                <w:sz w:val="21"/>
                <w:szCs w:val="21"/>
                <w:u w:val="single"/>
              </w:rPr>
              <w:t>1.6</w:t>
            </w:r>
            <w:r>
              <w:rPr>
                <w:b w:val="0"/>
                <w:bCs/>
                <w:sz w:val="21"/>
                <w:szCs w:val="21"/>
              </w:rPr>
              <w:t>m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 xml:space="preserve">  </w:t>
            </w:r>
          </w:p>
          <w:p>
            <w:pPr>
              <w:ind w:left="723" w:hanging="630" w:hangingChars="300"/>
              <w:jc w:val="left"/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型材：国产优质不锈钢管,光度达8K以上</w:t>
            </w:r>
            <w:r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/>
                <w:b w:val="0"/>
                <w:bCs/>
                <w:sz w:val="21"/>
                <w:szCs w:val="21"/>
              </w:rPr>
              <w:t>202材质。</w:t>
            </w:r>
          </w:p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主管：50*51异形管；</w:t>
            </w:r>
          </w:p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副管：33*44异型材；</w:t>
            </w:r>
          </w:p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整体三联动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米</w:t>
            </w: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64</w:t>
            </w:r>
          </w:p>
        </w:tc>
        <w:tc>
          <w:tcPr>
            <w:tcW w:w="957" w:type="dxa"/>
            <w:vAlign w:val="center"/>
          </w:tcPr>
          <w:p>
            <w:pPr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vAlign w:val="center"/>
          </w:tcPr>
          <w:p>
            <w:pPr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Merge w:val="restart"/>
            <w:vAlign w:val="center"/>
          </w:tcPr>
          <w:p>
            <w:pPr>
              <w:widowControl/>
              <w:jc w:val="both"/>
              <w:textAlignment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   </w:t>
            </w: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月</w:t>
            </w:r>
          </w:p>
        </w:tc>
        <w:tc>
          <w:tcPr>
            <w:tcW w:w="800" w:type="dxa"/>
            <w:vMerge w:val="restart"/>
            <w:vAlign w:val="center"/>
          </w:tcPr>
          <w:p>
            <w:pPr>
              <w:widowControl/>
              <w:jc w:val="both"/>
              <w:textAlignment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 </w:t>
            </w: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天</w:t>
            </w:r>
          </w:p>
        </w:tc>
        <w:tc>
          <w:tcPr>
            <w:tcW w:w="1114" w:type="dxa"/>
            <w:vMerge w:val="restart"/>
            <w:vAlign w:val="center"/>
          </w:tcPr>
          <w:p>
            <w:pPr>
              <w:widowControl/>
              <w:jc w:val="both"/>
              <w:textAlignment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4"/>
                <w:u w:val="single"/>
                <w:lang w:val="en-US" w:bidi="ar"/>
              </w:rPr>
              <w:t xml:space="preserve">     </w:t>
            </w:r>
            <w:r>
              <w:rPr>
                <w:rFonts w:hint="eastAsia"/>
                <w:color w:val="000000"/>
                <w:sz w:val="24"/>
                <w:szCs w:val="24"/>
                <w:lang w:val="en-US" w:bidi="ar"/>
              </w:rPr>
              <w:t>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6" w:hRule="atLeast"/>
          <w:jc w:val="center"/>
        </w:trPr>
        <w:tc>
          <w:tcPr>
            <w:tcW w:w="1014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  <w:shd w:val="pct10" w:color="auto" w:fill="FFFFFF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val="en-US" w:eastAsia="zh-CN"/>
              </w:rPr>
              <w:t>机头（双轨）</w:t>
            </w:r>
          </w:p>
        </w:tc>
        <w:tc>
          <w:tcPr>
            <w:tcW w:w="3443" w:type="dxa"/>
            <w:vAlign w:val="center"/>
          </w:tcPr>
          <w:p>
            <w:pPr>
              <w:rPr>
                <w:rFonts w:hint="eastAsia"/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val="en-US" w:eastAsia="zh-CN"/>
              </w:rPr>
              <w:t>包含：</w:t>
            </w:r>
            <w:r>
              <w:rPr>
                <w:rFonts w:hint="eastAsia"/>
                <w:b w:val="0"/>
                <w:bCs/>
                <w:sz w:val="21"/>
                <w:szCs w:val="21"/>
              </w:rPr>
              <w:t>带锁离合器装置</w:t>
            </w:r>
          </w:p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微电脑控制系统</w:t>
            </w:r>
          </w:p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起动减震装置</w:t>
            </w:r>
          </w:p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传动装置</w:t>
            </w:r>
          </w:p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热敏保护装置</w:t>
            </w:r>
          </w:p>
          <w:p>
            <w:pPr>
              <w:rPr>
                <w:rFonts w:hint="eastAsia"/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磁敏开关</w:t>
            </w:r>
          </w:p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采用单电机（链条传动）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套</w:t>
            </w: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4</w:t>
            </w:r>
          </w:p>
        </w:tc>
        <w:tc>
          <w:tcPr>
            <w:tcW w:w="957" w:type="dxa"/>
            <w:vAlign w:val="center"/>
          </w:tcPr>
          <w:p>
            <w:pPr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vAlign w:val="center"/>
          </w:tcPr>
          <w:p>
            <w:pPr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rPr>
                <w:b/>
                <w:sz w:val="21"/>
                <w:szCs w:val="21"/>
              </w:rPr>
            </w:pPr>
          </w:p>
        </w:tc>
        <w:tc>
          <w:tcPr>
            <w:tcW w:w="1114" w:type="dxa"/>
            <w:vMerge w:val="continue"/>
            <w:vAlign w:val="center"/>
          </w:tcPr>
          <w:p>
            <w:pPr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  <w:jc w:val="center"/>
        </w:trPr>
        <w:tc>
          <w:tcPr>
            <w:tcW w:w="1014" w:type="dxa"/>
            <w:vMerge w:val="restart"/>
            <w:vAlign w:val="center"/>
          </w:tcPr>
          <w:p>
            <w:pPr>
              <w:jc w:val="center"/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智 能 配 置</w:t>
            </w:r>
          </w:p>
          <w:p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443" w:type="dxa"/>
            <w:vAlign w:val="center"/>
          </w:tcPr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台控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套</w:t>
            </w: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4</w:t>
            </w: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14" w:type="dxa"/>
            <w:vMerge w:val="continue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014" w:type="dxa"/>
            <w:vMerge w:val="continue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443" w:type="dxa"/>
            <w:vAlign w:val="center"/>
          </w:tcPr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LED显示屏（显示公司名称</w:t>
            </w:r>
            <w:r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/>
                <w:sz w:val="21"/>
                <w:szCs w:val="21"/>
              </w:rPr>
              <w:t>时间</w:t>
            </w:r>
            <w:r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/>
                <w:sz w:val="21"/>
                <w:szCs w:val="21"/>
              </w:rPr>
              <w:t>日期）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套</w:t>
            </w: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4</w:t>
            </w: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Merge w:val="continue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14" w:type="dxa"/>
            <w:vMerge w:val="continue"/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  <w:jc w:val="center"/>
        </w:trPr>
        <w:tc>
          <w:tcPr>
            <w:tcW w:w="1014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443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红外线遥控器(1:2)</w:t>
            </w:r>
          </w:p>
        </w:tc>
        <w:tc>
          <w:tcPr>
            <w:tcW w:w="72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对</w:t>
            </w:r>
          </w:p>
        </w:tc>
        <w:tc>
          <w:tcPr>
            <w:tcW w:w="70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4</w:t>
            </w:r>
          </w:p>
        </w:tc>
        <w:tc>
          <w:tcPr>
            <w:tcW w:w="95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1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0514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1F497D" w:themeColor="text2"/>
                <w:sz w:val="21"/>
                <w:szCs w:val="21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以上报价包含运输、安装、调试、税金等一切费用。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8" w:hRule="atLeast"/>
          <w:jc w:val="center"/>
        </w:trPr>
        <w:tc>
          <w:tcPr>
            <w:tcW w:w="10514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  <w:lang w:eastAsia="zh-CN"/>
              </w:rPr>
              <w:t>投标总价报价（元）：</w:t>
            </w:r>
            <w:r>
              <w:rPr>
                <w:rFonts w:hint="eastAsia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 （大写：       ）</w:t>
            </w:r>
          </w:p>
        </w:tc>
      </w:tr>
    </w:tbl>
    <w:p>
      <w:pPr>
        <w:pStyle w:val="4"/>
        <w:jc w:val="left"/>
        <w:rPr>
          <w:rFonts w:hAnsi="宋体"/>
          <w:b/>
          <w:bCs/>
          <w:sz w:val="18"/>
          <w:szCs w:val="18"/>
        </w:rPr>
      </w:pPr>
    </w:p>
    <w:p>
      <w:pPr>
        <w:pStyle w:val="4"/>
        <w:jc w:val="center"/>
      </w:pPr>
      <w:r>
        <w:rPr>
          <w:rFonts w:hint="eastAsia" w:hAnsi="宋体" w:cs="宋体"/>
          <w:b/>
          <w:bCs/>
          <w:kern w:val="0"/>
          <w:sz w:val="24"/>
          <w:szCs w:val="22"/>
          <w:lang w:bidi="zh-CN"/>
        </w:rPr>
        <w:t>供应商单位名称（盖印）：               联系人：               联系电话：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说明：</w:t>
      </w:r>
    </w:p>
    <w:p>
      <w:pPr>
        <w:autoSpaceDE/>
        <w:autoSpaceDN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供应商报价时必须包含相应货物或者服务的供货、包装、运输、保险、安装调试管理、劳务、培训、办公设备、设备、工具、耗材、运送工具及耗材、利润、风险、税金及政策性文件规定等各项应有费用，以及为完成该项货物或者服务项目所涉及到的一切相关费用。本项目最高限价为</w:t>
      </w:r>
      <w:r>
        <w:rPr>
          <w:rFonts w:hint="eastAsia"/>
          <w:color w:val="000000"/>
          <w:sz w:val="24"/>
          <w:lang w:val="en-US" w:eastAsia="zh-CN"/>
        </w:rPr>
        <w:t>49000.00</w:t>
      </w:r>
      <w:r>
        <w:rPr>
          <w:rFonts w:hint="eastAsia"/>
          <w:sz w:val="24"/>
          <w:szCs w:val="24"/>
        </w:rPr>
        <w:t>元，</w:t>
      </w:r>
      <w:r>
        <w:rPr>
          <w:rFonts w:hint="eastAsia"/>
          <w:b/>
          <w:color w:val="000000"/>
          <w:sz w:val="24"/>
          <w:szCs w:val="24"/>
          <w:u w:val="single"/>
        </w:rPr>
        <w:t>报价高于最高限价作为无效响应处理</w:t>
      </w:r>
      <w:r>
        <w:rPr>
          <w:rFonts w:hint="eastAsia"/>
          <w:sz w:val="24"/>
          <w:szCs w:val="24"/>
        </w:rPr>
        <w:t>。</w:t>
      </w:r>
    </w:p>
    <w:p>
      <w:pPr>
        <w:autoSpaceDE/>
        <w:autoSpaceDN/>
        <w:ind w:left="440" w:leftChars="200"/>
        <w:rPr>
          <w:sz w:val="24"/>
          <w:szCs w:val="24"/>
          <w:lang w:val="en-US"/>
        </w:rPr>
      </w:pPr>
      <w:r>
        <w:rPr>
          <w:rFonts w:hint="eastAsia"/>
          <w:sz w:val="24"/>
          <w:szCs w:val="24"/>
        </w:rPr>
        <w:t xml:space="preserve">2、请在报价单中填写响应采购人货物报价等内容，打印后盖上单位公章。                                                                                                                               </w:t>
      </w:r>
      <w:r>
        <w:rPr>
          <w:rFonts w:hint="eastAsia"/>
          <w:sz w:val="24"/>
          <w:szCs w:val="24"/>
          <w:lang w:val="en-US"/>
        </w:rPr>
        <w:t xml:space="preserve">  </w:t>
      </w:r>
    </w:p>
    <w:p>
      <w:pPr>
        <w:autoSpaceDE/>
        <w:autoSpaceDN/>
        <w:ind w:left="440" w:leftChars="200"/>
        <w:rPr>
          <w:b/>
          <w:bCs/>
          <w:sz w:val="24"/>
          <w:szCs w:val="24"/>
        </w:rPr>
      </w:pPr>
      <w:r>
        <w:rPr>
          <w:rFonts w:hint="eastAsia"/>
          <w:sz w:val="24"/>
          <w:szCs w:val="24"/>
          <w:lang w:val="en-US"/>
        </w:rPr>
        <w:t>3、</w:t>
      </w:r>
      <w:r>
        <w:rPr>
          <w:rFonts w:hint="eastAsia"/>
          <w:b/>
          <w:bCs/>
          <w:sz w:val="24"/>
          <w:szCs w:val="24"/>
        </w:rPr>
        <w:t>附上单位资质证明材料复印件（包括营业执照、组织机构代码证、税务登记证或三证合一），复印件加盖单位公章。</w:t>
      </w:r>
    </w:p>
    <w:p>
      <w:pPr>
        <w:autoSpaceDE/>
        <w:autoSpaceDN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/>
        </w:rPr>
        <w:t>4</w:t>
      </w:r>
      <w:r>
        <w:rPr>
          <w:rFonts w:hint="eastAsia"/>
          <w:sz w:val="24"/>
          <w:szCs w:val="24"/>
        </w:rPr>
        <w:t>、本询价单一式三份，盖印，密封。</w:t>
      </w:r>
    </w:p>
    <w:p>
      <w:pPr>
        <w:autoSpaceDE/>
        <w:autoSpaceDN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/>
        </w:rPr>
        <w:t>5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lang w:val="en-US" w:eastAsia="zh-CN"/>
        </w:rPr>
        <w:t>投标文件的提交：</w:t>
      </w:r>
      <w:r>
        <w:rPr>
          <w:rFonts w:hint="eastAsia"/>
          <w:b/>
          <w:bCs/>
          <w:sz w:val="24"/>
          <w:szCs w:val="24"/>
          <w:lang w:val="en-US" w:eastAsia="zh-CN"/>
        </w:rPr>
        <w:t>方式一：</w:t>
      </w:r>
      <w:r>
        <w:rPr>
          <w:rFonts w:hint="eastAsia"/>
          <w:sz w:val="24"/>
          <w:szCs w:val="24"/>
        </w:rPr>
        <w:t>请于</w:t>
      </w:r>
      <w:r>
        <w:rPr>
          <w:rFonts w:hint="eastAsia"/>
          <w:sz w:val="24"/>
          <w:szCs w:val="24"/>
          <w:lang w:val="en-US" w:eastAsia="zh-CN"/>
        </w:rPr>
        <w:t>2022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31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  <w:lang w:val="en-US"/>
        </w:rPr>
        <w:t>16:00（北京时间）</w:t>
      </w:r>
      <w:r>
        <w:rPr>
          <w:rFonts w:hint="eastAsia"/>
          <w:sz w:val="24"/>
          <w:szCs w:val="24"/>
          <w:lang w:val="en-US" w:eastAsia="zh-CN"/>
        </w:rPr>
        <w:t>前</w:t>
      </w:r>
      <w:r>
        <w:rPr>
          <w:rFonts w:hint="eastAsia"/>
          <w:sz w:val="24"/>
          <w:szCs w:val="24"/>
        </w:rPr>
        <w:t>将询价报告送至常州工业职业技术学院国有资产管理处（图文楼</w:t>
      </w:r>
      <w:r>
        <w:rPr>
          <w:sz w:val="24"/>
          <w:szCs w:val="24"/>
        </w:rPr>
        <w:t>1008</w:t>
      </w:r>
      <w:r>
        <w:rPr>
          <w:rFonts w:hint="eastAsia"/>
          <w:sz w:val="24"/>
          <w:szCs w:val="24"/>
        </w:rPr>
        <w:t>室）。联系人：王老师  电话：0519-86335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66。</w:t>
      </w:r>
    </w:p>
    <w:p>
      <w:pPr>
        <w:autoSpaceDE/>
        <w:autoSpaceDN/>
        <w:ind w:firstLine="482" w:firstLineChars="20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特别提醒：由于疫情防控需求，进入校区需查验48小时核酸检测报告、行程码、健康码，经门卫岗查验无问题方可进入校区。</w:t>
      </w:r>
    </w:p>
    <w:p>
      <w:pPr>
        <w:keepNext w:val="0"/>
        <w:keepLines w:val="0"/>
        <w:pageBreakBefore w:val="0"/>
        <w:kinsoku/>
        <w:wordWrap/>
        <w:topLinePunct w:val="0"/>
        <w:bidi w:val="0"/>
        <w:spacing w:line="240" w:lineRule="atLeast"/>
        <w:ind w:firstLine="482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     方式二：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邮寄送达至常州市武进区鸣新中路28号常州工业职业技术学院图文楼1008室 收件人：王老师 司马老师  0519-86335166、86337231，邮寄接收截止时间：2022年10月 31日16:00（北京时间），邮寄接收以到达时间为准，请供应商自行考虑邮寄在途时间，确保在响应文件递交截止时间前到达。</w:t>
      </w:r>
    </w:p>
    <w:p>
      <w:pPr>
        <w:autoSpaceDE/>
        <w:autoSpaceDN/>
        <w:ind w:firstLine="480" w:firstLineChars="200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6、招标方不再单独组织现场勘察，技术参数及现场勘察联系人：蒋老师 电话：0519-86335110。</w:t>
      </w:r>
    </w:p>
    <w:p>
      <w:pPr>
        <w:autoSpaceDE/>
        <w:autoSpaceDN/>
        <w:ind w:firstLine="480" w:firstLineChars="200"/>
        <w:rPr>
          <w:sz w:val="24"/>
          <w:szCs w:val="24"/>
          <w:lang w:val="en-US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成交原则：在符合采购需求、质量和服务相等且报价未超过采购预算的前提下，以提出最低报价的响应单位为成交供应商。若最低报价相同，则依次按技术指标高优先、质量保证期长优先、完工期期短优先、故障服务响应时间短优先的顺序排列选择成交供应商。</w:t>
      </w:r>
    </w:p>
    <w:p>
      <w:pPr>
        <w:autoSpaceDE/>
        <w:autoSpaceDN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、若对采购内容有异议，请在三天内以书面形式向采购单位审计处反映。联系电话：0519-86335</w:t>
      </w:r>
      <w:r>
        <w:rPr>
          <w:rFonts w:hint="eastAsia"/>
          <w:sz w:val="24"/>
          <w:szCs w:val="24"/>
          <w:lang w:val="en-US"/>
        </w:rPr>
        <w:t>201</w:t>
      </w:r>
      <w:r>
        <w:rPr>
          <w:rFonts w:hint="eastAsia"/>
          <w:sz w:val="24"/>
          <w:szCs w:val="24"/>
        </w:rPr>
        <w:t>。</w:t>
      </w:r>
    </w:p>
    <w:p>
      <w:pPr>
        <w:autoSpaceDE/>
        <w:autoSpaceDN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、送货地点：常州工业职业技术学院内。</w:t>
      </w:r>
    </w:p>
    <w:p/>
    <w:sectPr>
      <w:pgSz w:w="11906" w:h="16838"/>
      <w:pgMar w:top="720" w:right="720" w:bottom="720" w:left="72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zZWUxZWUwOWM3NTBjYTNkNjNlMjY4OTVkODY2ZjkifQ=="/>
  </w:docVars>
  <w:rsids>
    <w:rsidRoot w:val="00E8441F"/>
    <w:rsid w:val="00003942"/>
    <w:rsid w:val="00010FFA"/>
    <w:rsid w:val="00097233"/>
    <w:rsid w:val="000A54D7"/>
    <w:rsid w:val="001A2AA4"/>
    <w:rsid w:val="00296BA6"/>
    <w:rsid w:val="002D25C8"/>
    <w:rsid w:val="002E6590"/>
    <w:rsid w:val="0036511E"/>
    <w:rsid w:val="003927F9"/>
    <w:rsid w:val="00493D1A"/>
    <w:rsid w:val="0064159F"/>
    <w:rsid w:val="006C3466"/>
    <w:rsid w:val="0070783E"/>
    <w:rsid w:val="00732F5E"/>
    <w:rsid w:val="00896B2D"/>
    <w:rsid w:val="008D6D55"/>
    <w:rsid w:val="008E1F9A"/>
    <w:rsid w:val="008E7295"/>
    <w:rsid w:val="009C4ADA"/>
    <w:rsid w:val="00B534D1"/>
    <w:rsid w:val="00C56643"/>
    <w:rsid w:val="00D02E10"/>
    <w:rsid w:val="00D0738D"/>
    <w:rsid w:val="00E8441F"/>
    <w:rsid w:val="00EA1C12"/>
    <w:rsid w:val="014468F6"/>
    <w:rsid w:val="022D53E3"/>
    <w:rsid w:val="025F014F"/>
    <w:rsid w:val="02D04B09"/>
    <w:rsid w:val="041549CD"/>
    <w:rsid w:val="045C598B"/>
    <w:rsid w:val="0674128B"/>
    <w:rsid w:val="06F23CF7"/>
    <w:rsid w:val="075071C0"/>
    <w:rsid w:val="098D2E27"/>
    <w:rsid w:val="09906858"/>
    <w:rsid w:val="09EC6FA7"/>
    <w:rsid w:val="0B7B3DFA"/>
    <w:rsid w:val="0C491CC8"/>
    <w:rsid w:val="0F32092A"/>
    <w:rsid w:val="0F3B0E2D"/>
    <w:rsid w:val="11E86420"/>
    <w:rsid w:val="120F6754"/>
    <w:rsid w:val="124101FE"/>
    <w:rsid w:val="125A03FB"/>
    <w:rsid w:val="12B03A39"/>
    <w:rsid w:val="13A04913"/>
    <w:rsid w:val="13D33102"/>
    <w:rsid w:val="13DC2C33"/>
    <w:rsid w:val="13E6655D"/>
    <w:rsid w:val="13E749A9"/>
    <w:rsid w:val="14654976"/>
    <w:rsid w:val="169C29DE"/>
    <w:rsid w:val="16DD548F"/>
    <w:rsid w:val="19C11321"/>
    <w:rsid w:val="1AD14EF9"/>
    <w:rsid w:val="1B9E271C"/>
    <w:rsid w:val="1CB73211"/>
    <w:rsid w:val="1DD4085F"/>
    <w:rsid w:val="1E733B91"/>
    <w:rsid w:val="1EE51A17"/>
    <w:rsid w:val="1F445484"/>
    <w:rsid w:val="1F730E11"/>
    <w:rsid w:val="1FE638F7"/>
    <w:rsid w:val="206D3E1F"/>
    <w:rsid w:val="20933C2F"/>
    <w:rsid w:val="20EA7482"/>
    <w:rsid w:val="21490D06"/>
    <w:rsid w:val="21936FFC"/>
    <w:rsid w:val="22837AA1"/>
    <w:rsid w:val="24291756"/>
    <w:rsid w:val="275D2F59"/>
    <w:rsid w:val="27BB7B3A"/>
    <w:rsid w:val="285D486D"/>
    <w:rsid w:val="2B4D56C7"/>
    <w:rsid w:val="2BD0117A"/>
    <w:rsid w:val="2BDF4DB7"/>
    <w:rsid w:val="2D4C7236"/>
    <w:rsid w:val="2EA41D29"/>
    <w:rsid w:val="3073301B"/>
    <w:rsid w:val="321E4FE0"/>
    <w:rsid w:val="3288079B"/>
    <w:rsid w:val="32C75EB3"/>
    <w:rsid w:val="32CA0A76"/>
    <w:rsid w:val="33E45C3E"/>
    <w:rsid w:val="34100142"/>
    <w:rsid w:val="35864BB0"/>
    <w:rsid w:val="36AD2EE7"/>
    <w:rsid w:val="3C055260"/>
    <w:rsid w:val="3E2B105C"/>
    <w:rsid w:val="40EC1294"/>
    <w:rsid w:val="42E63A08"/>
    <w:rsid w:val="43864F13"/>
    <w:rsid w:val="443B7ACB"/>
    <w:rsid w:val="4469633A"/>
    <w:rsid w:val="44B91234"/>
    <w:rsid w:val="45051417"/>
    <w:rsid w:val="45A75430"/>
    <w:rsid w:val="45D82911"/>
    <w:rsid w:val="4654475D"/>
    <w:rsid w:val="466E120A"/>
    <w:rsid w:val="46CC7F57"/>
    <w:rsid w:val="479F3609"/>
    <w:rsid w:val="480220C3"/>
    <w:rsid w:val="48E272A5"/>
    <w:rsid w:val="4BF56241"/>
    <w:rsid w:val="4C8A5AD5"/>
    <w:rsid w:val="4DFC5621"/>
    <w:rsid w:val="4EF41FFB"/>
    <w:rsid w:val="4F28319B"/>
    <w:rsid w:val="505B693F"/>
    <w:rsid w:val="50BF5A41"/>
    <w:rsid w:val="5119109F"/>
    <w:rsid w:val="524A7E86"/>
    <w:rsid w:val="534547CD"/>
    <w:rsid w:val="53BA3974"/>
    <w:rsid w:val="542F6E7B"/>
    <w:rsid w:val="543B4222"/>
    <w:rsid w:val="54B2197E"/>
    <w:rsid w:val="56E359DD"/>
    <w:rsid w:val="58885F01"/>
    <w:rsid w:val="599538B4"/>
    <w:rsid w:val="5A6B4FAF"/>
    <w:rsid w:val="5B58065D"/>
    <w:rsid w:val="5C274DA2"/>
    <w:rsid w:val="5D8C25A3"/>
    <w:rsid w:val="5DF61612"/>
    <w:rsid w:val="5E7A454C"/>
    <w:rsid w:val="5FC3389D"/>
    <w:rsid w:val="611E5858"/>
    <w:rsid w:val="623775C5"/>
    <w:rsid w:val="63435913"/>
    <w:rsid w:val="64D214F7"/>
    <w:rsid w:val="652B723C"/>
    <w:rsid w:val="654F0935"/>
    <w:rsid w:val="6577404D"/>
    <w:rsid w:val="67B11755"/>
    <w:rsid w:val="69761CB5"/>
    <w:rsid w:val="698F37F3"/>
    <w:rsid w:val="69CA10DE"/>
    <w:rsid w:val="6A5F1E44"/>
    <w:rsid w:val="6C9C4FB4"/>
    <w:rsid w:val="6E633CA5"/>
    <w:rsid w:val="6E725DD2"/>
    <w:rsid w:val="6ED0734B"/>
    <w:rsid w:val="6FD701B0"/>
    <w:rsid w:val="70733D17"/>
    <w:rsid w:val="71934765"/>
    <w:rsid w:val="71957B2A"/>
    <w:rsid w:val="71F33DF3"/>
    <w:rsid w:val="74012A4C"/>
    <w:rsid w:val="77EA3FD9"/>
    <w:rsid w:val="7B6940BF"/>
    <w:rsid w:val="7C3A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b/>
      <w:bCs/>
      <w:sz w:val="28"/>
      <w:szCs w:val="28"/>
    </w:rPr>
  </w:style>
  <w:style w:type="paragraph" w:styleId="4">
    <w:name w:val="Plain Text"/>
    <w:basedOn w:val="1"/>
    <w:link w:val="11"/>
    <w:unhideWhenUsed/>
    <w:qFormat/>
    <w:uiPriority w:val="99"/>
    <w:pPr>
      <w:autoSpaceDE/>
      <w:autoSpaceDN/>
      <w:jc w:val="both"/>
    </w:pPr>
    <w:rPr>
      <w:rFonts w:hAnsi="Courier New" w:cs="Courier New"/>
      <w:kern w:val="2"/>
      <w:sz w:val="21"/>
      <w:szCs w:val="21"/>
      <w:lang w:val="en-US" w:bidi="ar-SA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纯文本 字符"/>
    <w:basedOn w:val="6"/>
    <w:link w:val="4"/>
    <w:qFormat/>
    <w:uiPriority w:val="99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371</Words>
  <Characters>2115</Characters>
  <Lines>17</Lines>
  <Paragraphs>4</Paragraphs>
  <TotalTime>2</TotalTime>
  <ScaleCrop>false</ScaleCrop>
  <LinksUpToDate>false</LinksUpToDate>
  <CharactersWithSpaces>2482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2018-04-03T01:33:00Z</dcterms:created>
  <dc:creator>joycornwu</dc:creator>
  <cp:lastModifiedBy>常州工业职业技术学院</cp:lastModifiedBy>
  <cp:lastPrinted>2018-05-07T07:12:00Z</cp:lastPrinted>
  <dcterms:modified xsi:type="dcterms:W3CDTF">2022-10-21T02:33:13Z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2018-04-03T00:00:00Z</vt:filetime>
  </property>
  <property fmtid="{D5CDD505-2E9C-101B-9397-08002B2CF9AE}" pid="5" name="KSOProductBuildVer">
    <vt:lpwstr>2052-11.1.0.12598</vt:lpwstr>
  </property>
  <property fmtid="{D5CDD505-2E9C-101B-9397-08002B2CF9AE}" pid="6" name="ICV">
    <vt:lpwstr>8F683B6F2D734CE2BC3A860C741A7EAC</vt:lpwstr>
  </property>
</Properties>
</file>